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5834DA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rPr>
          <w:b/>
        </w:rPr>
        <w:t>27</w:t>
      </w:r>
      <w:r w:rsidR="00CE424F" w:rsidRPr="006B1CAE">
        <w:rPr>
          <w:b/>
        </w:rPr>
        <w:t xml:space="preserve"> марта 2023</w:t>
      </w:r>
      <w:r w:rsidR="00B26467" w:rsidRPr="006B1CAE">
        <w:rPr>
          <w:b/>
        </w:rPr>
        <w:t xml:space="preserve">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5834DA" w:rsidRPr="009F0DC7" w:rsidRDefault="00E06DDD" w:rsidP="005834DA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</w:rPr>
      </w:pPr>
      <w:r w:rsidRPr="00E06DDD">
        <w:rPr>
          <w:sz w:val="22"/>
          <w:szCs w:val="22"/>
        </w:rPr>
        <w:t xml:space="preserve"> </w:t>
      </w:r>
      <w:r w:rsidR="005834DA" w:rsidRPr="009F0DC7">
        <w:t xml:space="preserve">Условия аукциона </w:t>
      </w:r>
      <w:r w:rsidR="005834DA" w:rsidRPr="009F0DC7">
        <w:rPr>
          <w:i/>
        </w:rPr>
        <w:t>на право заключения договора аренды земельного участка</w:t>
      </w:r>
      <w:r w:rsidR="001F1FCC">
        <w:t xml:space="preserve"> утвержден</w:t>
      </w:r>
      <w:r w:rsidR="005834DA" w:rsidRPr="009F0DC7">
        <w:t xml:space="preserve"> приказ</w:t>
      </w:r>
      <w:r w:rsidR="001F1FCC">
        <w:t>ом</w:t>
      </w:r>
      <w:r w:rsidR="005834DA" w:rsidRPr="009F0DC7">
        <w:t xml:space="preserve"> </w:t>
      </w:r>
      <w:r w:rsidR="005834DA">
        <w:t xml:space="preserve">Территориального отдела </w:t>
      </w:r>
      <w:r w:rsidR="005834DA" w:rsidRPr="009F0DC7">
        <w:t xml:space="preserve">Министерства земельных и имущественных отношений Республики Башкортостан по Аургазинскому району </w:t>
      </w:r>
      <w:r w:rsidR="005834DA" w:rsidRPr="009F0DC7">
        <w:rPr>
          <w:bCs/>
        </w:rPr>
        <w:t xml:space="preserve">от </w:t>
      </w:r>
      <w:r w:rsidR="005834DA">
        <w:rPr>
          <w:bCs/>
        </w:rPr>
        <w:t>16</w:t>
      </w:r>
      <w:r w:rsidR="005834DA" w:rsidRPr="009F0DC7">
        <w:rPr>
          <w:bCs/>
        </w:rPr>
        <w:t xml:space="preserve">.02.2023 </w:t>
      </w:r>
      <w:r w:rsidR="005834DA">
        <w:rPr>
          <w:bCs/>
        </w:rPr>
        <w:t>№ М04ТО-05-6-П-6</w:t>
      </w:r>
      <w:r w:rsidR="001F1FCC">
        <w:rPr>
          <w:bCs/>
        </w:rPr>
        <w:t>7</w:t>
      </w:r>
      <w:r w:rsidR="005834DA">
        <w:rPr>
          <w:bCs/>
        </w:rPr>
        <w:t>.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Начало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5834DA">
        <w:rPr>
          <w:b/>
        </w:rPr>
        <w:t>22</w:t>
      </w:r>
      <w:r w:rsidRPr="001B1C01">
        <w:rPr>
          <w:b/>
        </w:rPr>
        <w:t xml:space="preserve">» </w:t>
      </w:r>
      <w:r w:rsidR="006B1CAE">
        <w:rPr>
          <w:b/>
        </w:rPr>
        <w:t xml:space="preserve">февраля </w:t>
      </w:r>
      <w:r w:rsidRPr="001B1C01">
        <w:rPr>
          <w:b/>
        </w:rPr>
        <w:t>202</w:t>
      </w:r>
      <w:r w:rsidR="00CE424F"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B322A6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Окончание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5834DA">
        <w:rPr>
          <w:b/>
        </w:rPr>
        <w:t>22</w:t>
      </w:r>
      <w:r w:rsidRPr="001B1C01">
        <w:rPr>
          <w:b/>
        </w:rPr>
        <w:t xml:space="preserve">» </w:t>
      </w:r>
      <w:r w:rsidR="006B1CAE">
        <w:rPr>
          <w:b/>
        </w:rPr>
        <w:t>марта</w:t>
      </w:r>
      <w:r w:rsidR="00CE424F">
        <w:rPr>
          <w:b/>
        </w:rPr>
        <w:t xml:space="preserve">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5834DA" w:rsidRDefault="005834DA" w:rsidP="001F1FCC">
      <w:pPr>
        <w:autoSpaceDE w:val="0"/>
        <w:autoSpaceDN w:val="0"/>
        <w:adjustRightInd w:val="0"/>
        <w:jc w:val="both"/>
        <w:outlineLvl w:val="1"/>
        <w:rPr>
          <w:color w:val="000000"/>
          <w:kern w:val="3"/>
          <w:lang w:eastAsia="zh-CN"/>
        </w:rPr>
      </w:pP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 w:rsidRPr="00075ECA">
        <w:rPr>
          <w:b/>
          <w:color w:val="000000"/>
          <w:kern w:val="3"/>
          <w:lang w:eastAsia="zh-CN"/>
        </w:rPr>
        <w:t>Л</w:t>
      </w:r>
      <w:bookmarkStart w:id="0" w:name="_GoBack"/>
      <w:bookmarkEnd w:id="0"/>
      <w:r w:rsidRPr="00075ECA">
        <w:rPr>
          <w:b/>
          <w:color w:val="000000"/>
          <w:kern w:val="3"/>
          <w:lang w:eastAsia="zh-CN"/>
        </w:rPr>
        <w:t>от № 9:</w:t>
      </w:r>
      <w:r>
        <w:rPr>
          <w:color w:val="000000"/>
          <w:kern w:val="3"/>
          <w:lang w:eastAsia="zh-CN"/>
        </w:rPr>
        <w:t xml:space="preserve"> Земельный участок с кадастровым номером 02:05:040902:275, категория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7839 </w:t>
      </w:r>
      <w:proofErr w:type="spellStart"/>
      <w:r>
        <w:rPr>
          <w:color w:val="000000"/>
          <w:kern w:val="3"/>
          <w:lang w:eastAsia="zh-CN"/>
        </w:rPr>
        <w:t>кв.м</w:t>
      </w:r>
      <w:proofErr w:type="spellEnd"/>
      <w:r>
        <w:rPr>
          <w:color w:val="000000"/>
          <w:kern w:val="3"/>
          <w:lang w:eastAsia="zh-CN"/>
        </w:rPr>
        <w:t xml:space="preserve">,  местоположение: РБ, Аургазинский р-н, </w:t>
      </w:r>
      <w:proofErr w:type="spellStart"/>
      <w:r>
        <w:rPr>
          <w:color w:val="000000"/>
          <w:kern w:val="3"/>
          <w:lang w:eastAsia="zh-CN"/>
        </w:rPr>
        <w:t>Ишлинский</w:t>
      </w:r>
      <w:proofErr w:type="spellEnd"/>
      <w:r>
        <w:rPr>
          <w:color w:val="000000"/>
          <w:kern w:val="3"/>
          <w:lang w:eastAsia="zh-CN"/>
        </w:rPr>
        <w:t xml:space="preserve"> с/с., вид разрешенного использования – объекты дорожного сервиса.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>
        <w:rPr>
          <w:color w:val="000000"/>
          <w:kern w:val="3"/>
          <w:lang w:eastAsia="zh-CN"/>
        </w:rPr>
        <w:t xml:space="preserve">Срок аренды земельного участка 4 (четыре) года 10 (десять) месяцев.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>
        <w:rPr>
          <w:color w:val="000000"/>
          <w:kern w:val="3"/>
          <w:lang w:eastAsia="zh-CN"/>
        </w:rPr>
        <w:t xml:space="preserve">Начальная цена предмета аукциона: 433909 (четыреста тридцать три тысячи девятьсот девять) рублей.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>
        <w:rPr>
          <w:color w:val="000000"/>
          <w:kern w:val="3"/>
          <w:lang w:eastAsia="zh-CN"/>
        </w:rPr>
        <w:t xml:space="preserve">Шаг аукциона: 13017 (тринадцать тысяч семнадцать) рублей.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>
        <w:rPr>
          <w:color w:val="000000"/>
          <w:kern w:val="3"/>
          <w:lang w:eastAsia="zh-CN"/>
        </w:rPr>
        <w:t>Размер задатка составляет: 130173 (сто тридцать тысяч сто семьдесят три) рубля.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5834DA" w:rsidRPr="0015012F" w:rsidTr="001F50F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15012F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15012F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5834DA" w:rsidRPr="004901B7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4901B7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4901B7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Земельный участок свободен от прав третьих лиц </w:t>
            </w:r>
          </w:p>
        </w:tc>
      </w:tr>
      <w:tr w:rsidR="00C07F0E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07F0E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jc w:val="both"/>
            </w:pPr>
            <w:r w:rsidRPr="00C07F0E">
              <w:t>Реестровый номер границы: 02:05-6.562, Республика Башкортостан, МР Аургазинский район. Охранная зона трубопровода-водовода низконапорного от УПС «</w:t>
            </w:r>
            <w:proofErr w:type="spellStart"/>
            <w:r w:rsidRPr="00C07F0E">
              <w:t>Болотино</w:t>
            </w:r>
            <w:proofErr w:type="spellEnd"/>
            <w:r w:rsidRPr="00C07F0E">
              <w:t>» до УПС «</w:t>
            </w:r>
            <w:proofErr w:type="spellStart"/>
            <w:r w:rsidRPr="00C07F0E">
              <w:t>Ибраево</w:t>
            </w:r>
            <w:proofErr w:type="spellEnd"/>
            <w:r w:rsidRPr="00C07F0E">
              <w:t>»; ОАО «</w:t>
            </w:r>
            <w:proofErr w:type="spellStart"/>
            <w:r w:rsidRPr="00C07F0E">
              <w:t>Башнефть</w:t>
            </w:r>
            <w:proofErr w:type="spellEnd"/>
            <w:r w:rsidRPr="00C07F0E">
              <w:t xml:space="preserve">»; Реквизиты документа-основания: правила по эксплуатации, ревизии, ремонту и отбраковке нефтепромысловых трубопроводов от 27.12.1993 № РД 39-132-94 </w:t>
            </w:r>
            <w:proofErr w:type="gramStart"/>
            <w:r w:rsidRPr="00C07F0E">
              <w:t>выдан</w:t>
            </w:r>
            <w:proofErr w:type="gramEnd"/>
            <w:r w:rsidRPr="00C07F0E">
              <w:t>: Госгортехнадзор РФ; постановление Госгортехнадзора России об утверждении Правил охраны магистральных трубопроводов от 22.04.1992 №</w:t>
            </w:r>
            <w:proofErr w:type="gramStart"/>
            <w:r w:rsidRPr="00C07F0E">
              <w:t xml:space="preserve"> ;</w:t>
            </w:r>
            <w:proofErr w:type="gramEnd"/>
            <w:r w:rsidRPr="00C07F0E">
              <w:t xml:space="preserve"> письмо Минэкономразвития РФ от 17.12.2009 № 22066-ИМ/Д23. В охранных зонах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</w:t>
            </w:r>
            <w:proofErr w:type="gramStart"/>
            <w:r w:rsidRPr="00C07F0E">
              <w:t>засыпать и ломать</w:t>
            </w:r>
            <w:proofErr w:type="gramEnd"/>
            <w:r w:rsidRPr="00C07F0E">
              <w:t xml:space="preserve"> опознавательные и </w:t>
            </w:r>
            <w:proofErr w:type="spellStart"/>
            <w:r w:rsidRPr="00C07F0E">
              <w:t>сиглнальные</w:t>
            </w:r>
            <w:proofErr w:type="spellEnd"/>
            <w:r w:rsidRPr="00C07F0E">
              <w:t xml:space="preserve"> знаки, контрольно-измерительные пункты; </w:t>
            </w:r>
            <w:proofErr w:type="gramStart"/>
            <w:r w:rsidRPr="00C07F0E">
              <w:t xml:space="preserve">б) открывать люки, калитки и двери необслуживаемых усилительных пунктов кабельной линии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</w:t>
            </w:r>
            <w:r w:rsidRPr="00C07F0E">
              <w:lastRenderedPageBreak/>
              <w:t>телемеханики трубопроводов; в) устраивать всякого рода свалки, выливать растворы кислот, солей и щелочей;</w:t>
            </w:r>
            <w:proofErr w:type="gramEnd"/>
            <w:r w:rsidRPr="00C07F0E">
              <w:t xml:space="preserve"> </w:t>
            </w:r>
            <w:proofErr w:type="gramStart"/>
            <w:r w:rsidRPr="00C07F0E">
      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продукции: д) бросать якоря, проходить с отданными якорями, цепями, лотами, волокушами и тралами, производить дноуглубительные и землечерпальные работы; е) разводить огонь и размещать какие-либо открытые или закрытые источники огня;</w:t>
            </w:r>
            <w:proofErr w:type="gramEnd"/>
            <w:r w:rsidRPr="00C07F0E">
              <w:t xml:space="preserve"> ж) возводить любые постройки и сооружения на расстоянии ближе 1000 м от оси </w:t>
            </w:r>
            <w:proofErr w:type="spellStart"/>
            <w:r w:rsidRPr="00C07F0E">
              <w:t>аммиакопровода</w:t>
            </w:r>
            <w:proofErr w:type="spellEnd"/>
            <w:r w:rsidRPr="00C07F0E">
              <w:t xml:space="preserve">; д)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 </w:t>
            </w:r>
            <w:proofErr w:type="gramStart"/>
            <w:r w:rsidRPr="00C07F0E">
              <w:t>з) высаживать деревья и кустарники всех видов, складировать корма, удобрения, материалы, сено и солому, располагать коновязи, содержать 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и) сооружать проезды и переезды через трассы трубопроводов, устраивать стоянки автомобильного транспорта, тракторов и механизмов, замещать сады и огороды;</w:t>
            </w:r>
            <w:proofErr w:type="gramEnd"/>
            <w:r w:rsidRPr="00C07F0E">
              <w:t xml:space="preserve"> к) производить мелиоративные земляные работы, сооружать оросительные и осушительные системы; л) производить всякого рода открытые и подземные, горные, строительные, монтажные и взрывные работы, планировку фунта. Письменное разрешение на производства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 м) производить геолого-съемочные, </w:t>
            </w:r>
            <w:proofErr w:type="spellStart"/>
            <w:r w:rsidRPr="00C07F0E">
              <w:t>геоло</w:t>
            </w:r>
            <w:proofErr w:type="spellEnd"/>
            <w:r w:rsidRPr="00C07F0E">
              <w:t>-разведочные, поисковые, геодезические и другие изыскательные работы, связанные с устройством скважин, шурфов и взятием проб грунта (кроме почвенных образцов).</w:t>
            </w:r>
          </w:p>
        </w:tc>
      </w:tr>
      <w:tr w:rsidR="00C07F0E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uppressAutoHyphens/>
              <w:autoSpaceDE w:val="0"/>
              <w:jc w:val="both"/>
            </w:pPr>
            <w:r w:rsidRPr="00C07F0E">
              <w:lastRenderedPageBreak/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t>Использовать земельный участок                                             в соответствии с разрешенным видом использования земельного участка.</w:t>
            </w:r>
          </w:p>
        </w:tc>
      </w:tr>
      <w:tr w:rsidR="00C07F0E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07F0E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C07F0E">
              <w:rPr>
                <w:rFonts w:eastAsiaTheme="minorHAnsi"/>
              </w:rPr>
              <w:t xml:space="preserve">Территориальная зона – С-1 </w:t>
            </w:r>
          </w:p>
          <w:p w:rsidR="00C07F0E" w:rsidRPr="00C07F0E" w:rsidRDefault="00C07F0E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C07F0E">
              <w:rPr>
                <w:rFonts w:eastAsiaTheme="minorHAnsi"/>
              </w:rPr>
              <w:t>Максим</w:t>
            </w:r>
            <w:proofErr w:type="gramStart"/>
            <w:r w:rsidRPr="00C07F0E">
              <w:rPr>
                <w:rFonts w:eastAsiaTheme="minorHAnsi"/>
              </w:rPr>
              <w:t>.</w:t>
            </w:r>
            <w:proofErr w:type="gramEnd"/>
            <w:r w:rsidRPr="00C07F0E">
              <w:rPr>
                <w:rFonts w:eastAsiaTheme="minorHAnsi"/>
              </w:rPr>
              <w:t xml:space="preserve"> </w:t>
            </w:r>
            <w:proofErr w:type="gramStart"/>
            <w:r w:rsidRPr="00C07F0E">
              <w:rPr>
                <w:rFonts w:eastAsiaTheme="minorHAnsi"/>
              </w:rPr>
              <w:t>п</w:t>
            </w:r>
            <w:proofErr w:type="gramEnd"/>
            <w:r w:rsidRPr="00C07F0E">
              <w:rPr>
                <w:rFonts w:eastAsiaTheme="minorHAnsi"/>
              </w:rPr>
              <w:t>роцент застройки – 40 %</w:t>
            </w:r>
          </w:p>
          <w:p w:rsidR="00C07F0E" w:rsidRPr="00C07F0E" w:rsidRDefault="00C07F0E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C07F0E">
              <w:rPr>
                <w:rFonts w:eastAsiaTheme="minorHAnsi"/>
              </w:rPr>
              <w:t>Максим</w:t>
            </w:r>
            <w:proofErr w:type="gramStart"/>
            <w:r w:rsidRPr="00C07F0E">
              <w:rPr>
                <w:rFonts w:eastAsiaTheme="minorHAnsi"/>
              </w:rPr>
              <w:t>.</w:t>
            </w:r>
            <w:proofErr w:type="gramEnd"/>
            <w:r w:rsidRPr="00C07F0E">
              <w:rPr>
                <w:rFonts w:eastAsiaTheme="minorHAnsi"/>
              </w:rPr>
              <w:t xml:space="preserve"> </w:t>
            </w:r>
            <w:proofErr w:type="gramStart"/>
            <w:r w:rsidRPr="00C07F0E">
              <w:rPr>
                <w:rFonts w:eastAsiaTheme="minorHAnsi"/>
              </w:rPr>
              <w:t>п</w:t>
            </w:r>
            <w:proofErr w:type="gramEnd"/>
            <w:r w:rsidRPr="00C07F0E">
              <w:rPr>
                <w:rFonts w:eastAsiaTheme="minorHAnsi"/>
              </w:rPr>
              <w:t>лощадь гаража – не регламентируется</w:t>
            </w:r>
          </w:p>
          <w:p w:rsidR="00C07F0E" w:rsidRPr="00C07F0E" w:rsidRDefault="00C07F0E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C07F0E">
              <w:rPr>
                <w:rFonts w:eastAsiaTheme="minorHAnsi"/>
              </w:rPr>
              <w:t>Максим</w:t>
            </w:r>
            <w:proofErr w:type="gramStart"/>
            <w:r w:rsidRPr="00C07F0E">
              <w:rPr>
                <w:rFonts w:eastAsiaTheme="minorHAnsi"/>
              </w:rPr>
              <w:t>.</w:t>
            </w:r>
            <w:proofErr w:type="gramEnd"/>
            <w:r w:rsidRPr="00C07F0E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C07F0E">
              <w:rPr>
                <w:rFonts w:eastAsiaTheme="minorHAnsi"/>
              </w:rPr>
              <w:t>к</w:t>
            </w:r>
            <w:proofErr w:type="gramEnd"/>
            <w:r w:rsidRPr="00C07F0E">
              <w:rPr>
                <w:rFonts w:eastAsiaTheme="minorHAnsi"/>
              </w:rPr>
              <w:t>олич</w:t>
            </w:r>
            <w:proofErr w:type="spellEnd"/>
            <w:r w:rsidRPr="00C07F0E">
              <w:rPr>
                <w:rFonts w:eastAsiaTheme="minorHAnsi"/>
              </w:rPr>
              <w:t xml:space="preserve">. </w:t>
            </w:r>
            <w:proofErr w:type="spellStart"/>
            <w:r w:rsidRPr="00C07F0E">
              <w:rPr>
                <w:rFonts w:eastAsiaTheme="minorHAnsi"/>
              </w:rPr>
              <w:t>наземн</w:t>
            </w:r>
            <w:proofErr w:type="spellEnd"/>
            <w:r w:rsidRPr="00C07F0E">
              <w:rPr>
                <w:rFonts w:eastAsiaTheme="minorHAnsi"/>
              </w:rPr>
              <w:t>. этажей – не регламентируется</w:t>
            </w:r>
          </w:p>
          <w:p w:rsidR="00C07F0E" w:rsidRPr="00C07F0E" w:rsidRDefault="00C07F0E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C07F0E">
              <w:rPr>
                <w:rFonts w:eastAsiaTheme="minorHAnsi"/>
              </w:rPr>
              <w:t>Максим</w:t>
            </w:r>
            <w:proofErr w:type="gramStart"/>
            <w:r w:rsidRPr="00C07F0E">
              <w:rPr>
                <w:rFonts w:eastAsiaTheme="minorHAnsi"/>
              </w:rPr>
              <w:t>.</w:t>
            </w:r>
            <w:proofErr w:type="gramEnd"/>
            <w:r w:rsidRPr="00C07F0E">
              <w:rPr>
                <w:rFonts w:eastAsiaTheme="minorHAnsi"/>
              </w:rPr>
              <w:t xml:space="preserve"> </w:t>
            </w:r>
            <w:proofErr w:type="gramStart"/>
            <w:r w:rsidRPr="00C07F0E">
              <w:rPr>
                <w:rFonts w:eastAsiaTheme="minorHAnsi"/>
              </w:rPr>
              <w:t>в</w:t>
            </w:r>
            <w:proofErr w:type="gramEnd"/>
            <w:r w:rsidRPr="00C07F0E">
              <w:rPr>
                <w:rFonts w:eastAsiaTheme="minorHAnsi"/>
              </w:rPr>
              <w:t>ысота оград – 1,6 м.</w:t>
            </w:r>
          </w:p>
        </w:tc>
      </w:tr>
      <w:tr w:rsidR="00C07F0E" w:rsidRPr="005834DA" w:rsidTr="001F50F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7F0E">
              <w:t>инженерно-технического обеспечения**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</w:t>
            </w:r>
            <w:proofErr w:type="spellStart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Исмагилово</w:t>
            </w:r>
            <w:proofErr w:type="spellEnd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</w:t>
            </w: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постоянно.</w:t>
            </w:r>
          </w:p>
          <w:p w:rsidR="00C07F0E" w:rsidRPr="00C07F0E" w:rsidRDefault="00C07F0E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сетевой организации ООО «Башкирэнерго»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</w:t>
            </w:r>
            <w:proofErr w:type="gramEnd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действующей редакции). Срок подключения объектов капитального строительства к электрическим сетям исчисляется </w:t>
            </w:r>
            <w:proofErr w:type="gramStart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 и может составлять от 1 месяца до 4 лет. </w:t>
            </w:r>
          </w:p>
          <w:p w:rsidR="00C07F0E" w:rsidRPr="00C07F0E" w:rsidRDefault="00C07F0E" w:rsidP="001F50F0">
            <w:pPr>
              <w:suppressAutoHyphens/>
              <w:autoSpaceDE w:val="0"/>
              <w:autoSpaceDN w:val="0"/>
              <w:jc w:val="both"/>
            </w:pP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C07F0E">
              <w:t xml:space="preserve"> не представляется возможной, в связи с отсутствием действующих водопроводных сетей Аургазинского группового водопровода на территории сельского поселения </w:t>
            </w:r>
            <w:proofErr w:type="spellStart"/>
            <w:r w:rsidRPr="00C07F0E">
              <w:t>Ишлинский</w:t>
            </w:r>
            <w:proofErr w:type="spellEnd"/>
            <w:r w:rsidRPr="00C07F0E">
              <w:t xml:space="preserve"> сельсовет.</w:t>
            </w:r>
          </w:p>
          <w:p w:rsidR="00C07F0E" w:rsidRPr="00C07F0E" w:rsidRDefault="00C07F0E" w:rsidP="001F50F0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C07F0E">
              <w:rPr>
                <w:lang w:eastAsia="ar-SA"/>
              </w:rPr>
              <w:t xml:space="preserve">Теплоснабжение: отсутствует техническая возможность подключения к сетям теплоснабжения управления на территории сельского поселения </w:t>
            </w:r>
            <w:proofErr w:type="spellStart"/>
            <w:r w:rsidRPr="00C07F0E">
              <w:rPr>
                <w:lang w:eastAsia="ar-SA"/>
              </w:rPr>
              <w:t>Ишлинский</w:t>
            </w:r>
            <w:proofErr w:type="spellEnd"/>
            <w:r w:rsidRPr="00C07F0E">
              <w:rPr>
                <w:lang w:eastAsia="ar-SA"/>
              </w:rPr>
              <w:t xml:space="preserve"> сельсовет.</w:t>
            </w:r>
          </w:p>
        </w:tc>
      </w:tr>
    </w:tbl>
    <w:p w:rsidR="005834DA" w:rsidRDefault="005834DA" w:rsidP="00C07F0E">
      <w:pPr>
        <w:autoSpaceDE w:val="0"/>
        <w:autoSpaceDN w:val="0"/>
        <w:adjustRightInd w:val="0"/>
        <w:jc w:val="both"/>
        <w:outlineLvl w:val="1"/>
        <w:rPr>
          <w:color w:val="000000"/>
          <w:kern w:val="3"/>
          <w:lang w:eastAsia="zh-CN"/>
        </w:rPr>
      </w:pPr>
    </w:p>
    <w:p w:rsidR="00CD0D13" w:rsidRPr="004A0EEE" w:rsidRDefault="00CD0D13" w:rsidP="00CE424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4901B7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C07F0E">
        <w:rPr>
          <w:rFonts w:ascii="Times New Roman" w:hAnsi="Times New Roman" w:cs="Times New Roman"/>
          <w:b/>
          <w:sz w:val="24"/>
          <w:szCs w:val="24"/>
        </w:rPr>
        <w:t>24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424F">
        <w:rPr>
          <w:rFonts w:ascii="Times New Roman" w:hAnsi="Times New Roman" w:cs="Times New Roman"/>
          <w:b/>
          <w:sz w:val="24"/>
          <w:szCs w:val="24"/>
        </w:rPr>
        <w:t>марта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901B7">
        <w:rPr>
          <w:rFonts w:ascii="Times New Roman" w:hAnsi="Times New Roman" w:cs="Times New Roman"/>
          <w:bCs/>
          <w:sz w:val="24"/>
          <w:szCs w:val="24"/>
        </w:rPr>
        <w:t>2</w:t>
      </w:r>
      <w:r w:rsidR="00C07F0E">
        <w:rPr>
          <w:rFonts w:ascii="Times New Roman" w:hAnsi="Times New Roman" w:cs="Times New Roman"/>
          <w:bCs/>
          <w:sz w:val="24"/>
          <w:szCs w:val="24"/>
        </w:rPr>
        <w:t>7</w:t>
      </w:r>
      <w:r w:rsidR="00CE424F">
        <w:rPr>
          <w:rFonts w:ascii="Times New Roman" w:hAnsi="Times New Roman" w:cs="Times New Roman"/>
          <w:bCs/>
          <w:sz w:val="24"/>
          <w:szCs w:val="24"/>
        </w:rPr>
        <w:t>.03.</w:t>
      </w:r>
      <w:r w:rsidR="004F2A30">
        <w:rPr>
          <w:rFonts w:ascii="Times New Roman" w:hAnsi="Times New Roman" w:cs="Times New Roman"/>
          <w:bCs/>
          <w:sz w:val="24"/>
          <w:szCs w:val="24"/>
        </w:rPr>
        <w:t>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C07F0E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lastRenderedPageBreak/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C07F0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4901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0E">
        <w:rPr>
          <w:rFonts w:ascii="Times New Roman" w:hAnsi="Times New Roman" w:cs="Times New Roman"/>
          <w:b/>
          <w:sz w:val="24"/>
          <w:szCs w:val="24"/>
        </w:rPr>
        <w:t>27</w:t>
      </w:r>
      <w:r w:rsidR="00CE424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>аукциона заключается по истечени</w:t>
      </w:r>
      <w:r w:rsidR="00C07F0E">
        <w:t>е</w:t>
      </w:r>
      <w:r w:rsidR="00753283">
        <w:t xml:space="preserve">  10 дней  со дня размещения  информации о результатах торгов на официальном сайте. </w:t>
      </w:r>
    </w:p>
    <w:p w:rsidR="003E035F" w:rsidRDefault="00D94030" w:rsidP="003E035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  <w:r w:rsidR="003E035F">
        <w:t xml:space="preserve"> </w:t>
      </w:r>
    </w:p>
    <w:p w:rsidR="003E035F" w:rsidRDefault="003E035F" w:rsidP="003E035F">
      <w:pPr>
        <w:autoSpaceDE w:val="0"/>
        <w:autoSpaceDN w:val="0"/>
        <w:adjustRightInd w:val="0"/>
        <w:spacing w:line="276" w:lineRule="auto"/>
        <w:ind w:firstLine="540"/>
        <w:jc w:val="both"/>
        <w:rPr>
          <w:shd w:val="clear" w:color="auto" w:fill="FFFFFF"/>
        </w:rPr>
      </w:pPr>
      <w:r w:rsidRPr="003E035F">
        <w:rPr>
          <w:shd w:val="clear" w:color="auto" w:fill="FFFFFF"/>
        </w:rPr>
        <w:t>Организатор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вправе отказаться от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 xml:space="preserve"> не </w:t>
      </w:r>
      <w:proofErr w:type="gramStart"/>
      <w:r w:rsidRPr="003E035F">
        <w:rPr>
          <w:shd w:val="clear" w:color="auto" w:fill="FFFFFF"/>
        </w:rPr>
        <w:t>позднее</w:t>
      </w:r>
      <w:proofErr w:type="gramEnd"/>
      <w:r w:rsidRPr="003E035F">
        <w:rPr>
          <w:shd w:val="clear" w:color="auto" w:fill="FFFFFF"/>
        </w:rPr>
        <w:t xml:space="preserve"> чем за </w:t>
      </w:r>
      <w:r>
        <w:rPr>
          <w:shd w:val="clear" w:color="auto" w:fill="FFFFFF"/>
        </w:rPr>
        <w:t>15 дней</w:t>
      </w:r>
      <w:r w:rsidRPr="003E035F">
        <w:rPr>
          <w:shd w:val="clear" w:color="auto" w:fill="FFFFFF"/>
        </w:rPr>
        <w:t xml:space="preserve"> до дня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.</w:t>
      </w:r>
    </w:p>
    <w:p w:rsidR="00243778" w:rsidRPr="003E035F" w:rsidRDefault="003E035F" w:rsidP="003E035F">
      <w:pPr>
        <w:autoSpaceDE w:val="0"/>
        <w:autoSpaceDN w:val="0"/>
        <w:adjustRightInd w:val="0"/>
        <w:spacing w:line="276" w:lineRule="auto"/>
        <w:jc w:val="both"/>
      </w:pPr>
      <w:r w:rsidRPr="003E035F">
        <w:rPr>
          <w:shd w:val="clear" w:color="auto" w:fill="FFFFFF"/>
        </w:rPr>
        <w:t>Извещение </w:t>
      </w:r>
      <w:r w:rsidRPr="003E035F">
        <w:rPr>
          <w:bCs/>
          <w:shd w:val="clear" w:color="auto" w:fill="FFFFFF"/>
        </w:rPr>
        <w:t>об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отказе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в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проведен</w:t>
      </w:r>
      <w:proofErr w:type="gramStart"/>
      <w:r w:rsidRPr="003E035F">
        <w:rPr>
          <w:bCs/>
          <w:shd w:val="clear" w:color="auto" w:fill="FFFFFF"/>
        </w:rPr>
        <w:t>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</w:t>
      </w:r>
      <w:proofErr w:type="gramEnd"/>
      <w:r w:rsidRPr="003E035F">
        <w:rPr>
          <w:bCs/>
          <w:shd w:val="clear" w:color="auto" w:fill="FFFFFF"/>
        </w:rPr>
        <w:t>кциона</w:t>
      </w:r>
      <w:r>
        <w:rPr>
          <w:shd w:val="clear" w:color="auto" w:fill="FFFFFF"/>
        </w:rPr>
        <w:t xml:space="preserve"> опубликовывается </w:t>
      </w:r>
      <w:r w:rsidRPr="003E035F">
        <w:rPr>
          <w:shd w:val="clear" w:color="auto" w:fill="FFFFFF"/>
        </w:rPr>
        <w:t>организатором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 течение трех дней в периодических печатных изданиях, в которых было опубликовано извещение о </w:t>
      </w:r>
      <w:r w:rsidRPr="003E035F">
        <w:rPr>
          <w:bCs/>
          <w:shd w:val="clear" w:color="auto" w:fill="FFFFFF"/>
        </w:rPr>
        <w:t>проведении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>
        <w:rPr>
          <w:bCs/>
          <w:shd w:val="clear" w:color="auto" w:fill="FFFFFF"/>
        </w:rPr>
        <w:t>.</w:t>
      </w:r>
    </w:p>
    <w:sectPr w:rsidR="00243778" w:rsidRPr="003E035F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D1" w:rsidRDefault="003E10D1" w:rsidP="0006069B">
      <w:r>
        <w:separator/>
      </w:r>
    </w:p>
  </w:endnote>
  <w:endnote w:type="continuationSeparator" w:id="0">
    <w:p w:rsidR="003E10D1" w:rsidRDefault="003E10D1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D1" w:rsidRDefault="003E10D1" w:rsidP="0006069B">
      <w:r>
        <w:separator/>
      </w:r>
    </w:p>
  </w:footnote>
  <w:footnote w:type="continuationSeparator" w:id="0">
    <w:p w:rsidR="003E10D1" w:rsidRDefault="003E10D1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76B80"/>
    <w:rsid w:val="000F0E50"/>
    <w:rsid w:val="0010239E"/>
    <w:rsid w:val="00130BE3"/>
    <w:rsid w:val="0015012F"/>
    <w:rsid w:val="00195536"/>
    <w:rsid w:val="001F1FCC"/>
    <w:rsid w:val="0024250E"/>
    <w:rsid w:val="00243778"/>
    <w:rsid w:val="0034611D"/>
    <w:rsid w:val="003E035F"/>
    <w:rsid w:val="003E10D1"/>
    <w:rsid w:val="00413DA4"/>
    <w:rsid w:val="004143CF"/>
    <w:rsid w:val="004901B7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34DA"/>
    <w:rsid w:val="00585511"/>
    <w:rsid w:val="005A4FDF"/>
    <w:rsid w:val="005B3574"/>
    <w:rsid w:val="005C2682"/>
    <w:rsid w:val="00625ECD"/>
    <w:rsid w:val="00675622"/>
    <w:rsid w:val="0069317D"/>
    <w:rsid w:val="006B1CAE"/>
    <w:rsid w:val="006D5D8C"/>
    <w:rsid w:val="006E1DEA"/>
    <w:rsid w:val="006E4DD2"/>
    <w:rsid w:val="00700BD4"/>
    <w:rsid w:val="00722CD0"/>
    <w:rsid w:val="00753283"/>
    <w:rsid w:val="007662B5"/>
    <w:rsid w:val="007825E7"/>
    <w:rsid w:val="0079066A"/>
    <w:rsid w:val="007B727D"/>
    <w:rsid w:val="007D4D9D"/>
    <w:rsid w:val="00816331"/>
    <w:rsid w:val="00844395"/>
    <w:rsid w:val="008459A2"/>
    <w:rsid w:val="00854EED"/>
    <w:rsid w:val="008D74E8"/>
    <w:rsid w:val="00917162"/>
    <w:rsid w:val="0094180C"/>
    <w:rsid w:val="009A03C8"/>
    <w:rsid w:val="009C7EE9"/>
    <w:rsid w:val="009D4BB5"/>
    <w:rsid w:val="00A0577B"/>
    <w:rsid w:val="00A13FAA"/>
    <w:rsid w:val="00A33831"/>
    <w:rsid w:val="00AC6CA2"/>
    <w:rsid w:val="00AE1FA9"/>
    <w:rsid w:val="00AF3BB3"/>
    <w:rsid w:val="00B03277"/>
    <w:rsid w:val="00B26467"/>
    <w:rsid w:val="00B322A6"/>
    <w:rsid w:val="00BA0447"/>
    <w:rsid w:val="00BC14EF"/>
    <w:rsid w:val="00C05237"/>
    <w:rsid w:val="00C07F0E"/>
    <w:rsid w:val="00C122FF"/>
    <w:rsid w:val="00C23E12"/>
    <w:rsid w:val="00C6042B"/>
    <w:rsid w:val="00C7510F"/>
    <w:rsid w:val="00CB1D5C"/>
    <w:rsid w:val="00CB39FA"/>
    <w:rsid w:val="00CB534F"/>
    <w:rsid w:val="00CD0D13"/>
    <w:rsid w:val="00CE424F"/>
    <w:rsid w:val="00D317E4"/>
    <w:rsid w:val="00D41EDA"/>
    <w:rsid w:val="00D94030"/>
    <w:rsid w:val="00DE31CA"/>
    <w:rsid w:val="00DF2A81"/>
    <w:rsid w:val="00E06DDD"/>
    <w:rsid w:val="00E63934"/>
    <w:rsid w:val="00E71DE6"/>
    <w:rsid w:val="00E8642A"/>
    <w:rsid w:val="00E8673C"/>
    <w:rsid w:val="00E94508"/>
    <w:rsid w:val="00EF5234"/>
    <w:rsid w:val="00F12FCF"/>
    <w:rsid w:val="00F23DCC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11628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2023-02-22T07:13:00Z</dcterms:created>
  <dcterms:modified xsi:type="dcterms:W3CDTF">2023-02-22T07:13:00Z</dcterms:modified>
</cp:coreProperties>
</file>